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4" w:type="dxa"/>
        <w:jc w:val="center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504"/>
      </w:tblGrid>
      <w:tr w:rsidR="00D820F6" w:rsidRPr="00D820F6" w:rsidTr="007F6D5D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D820F6" w:rsidRPr="00D820F6" w:rsidRDefault="00D820F6" w:rsidP="009132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r w:rsidRPr="00D820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Clasificaciones Básicas de</w:t>
            </w:r>
            <w:bookmarkStart w:id="0" w:name="_GoBack"/>
            <w:bookmarkEnd w:id="0"/>
            <w:r w:rsidRPr="00D820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 xml:space="preserve"> Sistemas Generales</w:t>
            </w:r>
          </w:p>
          <w:p w:rsidR="00D820F6" w:rsidRPr="00D820F6" w:rsidRDefault="005329C7" w:rsidP="00D820F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 xml:space="preserve">Los </w:t>
            </w:r>
            <w:r w:rsidR="00D820F6"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sistemas pueden clasificarse de las siguientes maneras: </w:t>
            </w:r>
          </w:p>
          <w:p w:rsidR="00D820F6" w:rsidRPr="00D820F6" w:rsidRDefault="00D820F6" w:rsidP="00D820F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 xml:space="preserve">Según su </w:t>
            </w:r>
            <w:r w:rsidR="00CD2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actividad</w:t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 xml:space="preserve"> los sistemas pueden ser agrupados en reales, ideales y modelos. Mientras los primeros presumen una existencia independiente del observador (quien los puede descubrir), los segundos son construcciones simbólicas, como el caso de la lógica y las matemáticas, mientras que el tercer tipo corresponde a abstracciones de la realidad, en donde se combina lo conceptual con las características de los objetos.</w:t>
            </w:r>
          </w:p>
          <w:p w:rsidR="00D820F6" w:rsidRPr="00D820F6" w:rsidRDefault="00D820F6" w:rsidP="00D820F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Con relación a su origen los sistemas pueden ser naturales o artificiales, distinción que apunta a destacar la dependencia o no en su estructuración por parte de otros sistemas.</w:t>
            </w:r>
          </w:p>
          <w:p w:rsidR="00EE4159" w:rsidRDefault="00D820F6" w:rsidP="00B66A5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r w:rsidRPr="00EE415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 xml:space="preserve">Con relación al ambiente o grado de aislamiento los sistemas pueden ser cerrados o abiertos, </w:t>
            </w:r>
          </w:p>
          <w:p w:rsidR="00D820F6" w:rsidRPr="00D820F6" w:rsidRDefault="00D820F6" w:rsidP="00D820F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bookmarkStart w:id="1" w:name="ambiente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AMBIENTE</w:t>
            </w:r>
            <w:bookmarkEnd w:id="1"/>
            <w:r w:rsidR="0067288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 xml:space="preserve">Se refiere al área de sucesos y condiciones que influyen sobre el comportamiento de un sistema. </w:t>
            </w:r>
          </w:p>
          <w:p w:rsidR="00D820F6" w:rsidRPr="00D820F6" w:rsidRDefault="00D820F6" w:rsidP="00D820F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bookmarkStart w:id="2" w:name="atributo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ATRIBUTO</w:t>
            </w:r>
            <w:bookmarkEnd w:id="2"/>
            <w:r w:rsidR="0067288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Se entiende por atributo las características y propiedades que caracterizan las partes o componentes de un sistema.</w:t>
            </w:r>
          </w:p>
          <w:p w:rsidR="00E52BAC" w:rsidRDefault="00D820F6" w:rsidP="00D820F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bookmarkStart w:id="3" w:name="cibernetica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CIBERNETICA</w:t>
            </w:r>
            <w:bookmarkEnd w:id="3"/>
            <w:r w:rsidR="0067288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Se trata de un campo interdisciplinario que intenta abarcar el ámbito de los procesos de control y de comunicación (</w:t>
            </w:r>
            <w:hyperlink r:id="rId5" w:anchor="retroalimentacion" w:history="1">
              <w:r w:rsidRPr="00D820F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419"/>
                </w:rPr>
                <w:t>retroalimentación</w:t>
              </w:r>
            </w:hyperlink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) tanto en máquinas como en seres vivos.</w:t>
            </w:r>
            <w:bookmarkStart w:id="4" w:name="circularidad"/>
          </w:p>
          <w:p w:rsidR="00D820F6" w:rsidRPr="00D820F6" w:rsidRDefault="00D820F6" w:rsidP="00D820F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CIRCULARIDAD</w:t>
            </w:r>
            <w:bookmarkEnd w:id="4"/>
            <w:r w:rsidR="0067288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Concepto </w:t>
            </w:r>
            <w:hyperlink r:id="rId6" w:anchor="cibernetica" w:history="1">
              <w:r w:rsidRPr="00D820F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419"/>
                </w:rPr>
                <w:t>cibernético</w:t>
              </w:r>
            </w:hyperlink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 xml:space="preserve"> que nos refiere a los procesos de </w:t>
            </w:r>
            <w:proofErr w:type="spellStart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autocausación</w:t>
            </w:r>
            <w:proofErr w:type="spellEnd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 xml:space="preserve">. Cuando A causa B y B causa C, pero C causa A, luego A en lo esencial es </w:t>
            </w:r>
            <w:proofErr w:type="spellStart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autocausado</w:t>
            </w:r>
            <w:proofErr w:type="spellEnd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 xml:space="preserve"> (</w:t>
            </w:r>
            <w:hyperlink r:id="rId7" w:anchor="retroalimentacion" w:history="1">
              <w:r w:rsidRPr="00D820F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419"/>
                </w:rPr>
                <w:t>retroalimentación</w:t>
              </w:r>
            </w:hyperlink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, </w:t>
            </w:r>
            <w:proofErr w:type="spellStart"/>
            <w:r w:rsidR="00D96537">
              <w:fldChar w:fldCharType="begin"/>
            </w:r>
            <w:r w:rsidR="00D96537">
              <w:instrText xml:space="preserve"> HYPERLINK "http://www.moebio.uchile.cl/03/frprinci.html" \l "morfostasis" </w:instrText>
            </w:r>
            <w:r w:rsidR="00D96537">
              <w:fldChar w:fldCharType="separate"/>
            </w:r>
            <w:r w:rsidRPr="00D820F6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419"/>
              </w:rPr>
              <w:t>morfostásis</w:t>
            </w:r>
            <w:proofErr w:type="spellEnd"/>
            <w:r w:rsidR="00D9653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419"/>
              </w:rPr>
              <w:fldChar w:fldCharType="end"/>
            </w:r>
            <w:r w:rsidR="0067288D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419"/>
              </w:rPr>
              <w:t xml:space="preserve"> </w:t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, </w:t>
            </w:r>
            <w:hyperlink r:id="rId8" w:anchor="morfogenesis" w:history="1">
              <w:r w:rsidRPr="00D820F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419"/>
                </w:rPr>
                <w:t>morfogénesis</w:t>
              </w:r>
            </w:hyperlink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).</w:t>
            </w:r>
          </w:p>
          <w:p w:rsidR="00D820F6" w:rsidRDefault="00D820F6" w:rsidP="00D820F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bookmarkStart w:id="5" w:name="complejidad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COMPLEJIDAD</w:t>
            </w:r>
            <w:bookmarkEnd w:id="5"/>
            <w:r w:rsidR="007036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Por un lado, indica la cantidad de elementos de un sistema (complejidad cuantitativa) y, por el otro, sus potenciales interacciones (conectividad) y el número de estados posibles que se producen a través de éstos (</w:t>
            </w:r>
            <w:hyperlink r:id="rId9" w:anchor="variedad" w:history="1">
              <w:r w:rsidRPr="00D820F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419"/>
                </w:rPr>
                <w:t>variedad</w:t>
              </w:r>
            </w:hyperlink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, </w:t>
            </w:r>
            <w:hyperlink r:id="rId10" w:anchor="variabilidad" w:history="1">
              <w:r w:rsidRPr="00D820F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419"/>
                </w:rPr>
                <w:t>variabilidad</w:t>
              </w:r>
            </w:hyperlink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 xml:space="preserve">). </w:t>
            </w:r>
          </w:p>
          <w:p w:rsidR="00D820F6" w:rsidRPr="00D820F6" w:rsidRDefault="00D820F6" w:rsidP="007036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bookmarkStart w:id="6" w:name="conglomerado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CONGLOMERADO</w:t>
            </w:r>
            <w:bookmarkEnd w:id="6"/>
            <w:r w:rsidR="00E52B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 xml:space="preserve"> vs sinergia</w:t>
            </w:r>
            <w:r w:rsidR="007036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Cuando la suma de las partes, componentes y </w:t>
            </w:r>
            <w:hyperlink r:id="rId11" w:anchor="atributo" w:history="1">
              <w:r w:rsidRPr="00D820F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419"/>
                </w:rPr>
                <w:t>atributos</w:t>
              </w:r>
            </w:hyperlink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 en un conjunto es igual al todo, estamos en presencia de una totalidad desprovista de </w:t>
            </w:r>
            <w:hyperlink r:id="rId12" w:anchor="sinergia" w:history="1">
              <w:r w:rsidRPr="00D820F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419"/>
                </w:rPr>
                <w:t>sinergia</w:t>
              </w:r>
            </w:hyperlink>
          </w:p>
          <w:p w:rsidR="00E52BAC" w:rsidRDefault="00D820F6" w:rsidP="00D820F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bookmarkStart w:id="7" w:name="elemento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ELEMENTO</w:t>
            </w:r>
            <w:bookmarkEnd w:id="7"/>
            <w:r w:rsidR="007036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 xml:space="preserve">Se entiende por elemento de un sistema las partes o componentes que lo constituyen. </w:t>
            </w:r>
            <w:bookmarkStart w:id="8" w:name="energia"/>
          </w:p>
          <w:p w:rsidR="00D820F6" w:rsidRPr="00D820F6" w:rsidRDefault="00D820F6" w:rsidP="00D820F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ENERGIA</w:t>
            </w:r>
            <w:bookmarkEnd w:id="8"/>
            <w:r w:rsidR="007036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La energía que se incorpora a los sistemas se comporta según la ley de la conservación de la energía, lo que quiere decir que la cantidad de energía que permanece en un sistema es igual a la suma de la energía importada menos la suma de la energía exportada (</w:t>
            </w:r>
            <w:hyperlink r:id="rId13" w:anchor="entropia" w:history="1">
              <w:r w:rsidRPr="00D820F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419"/>
                </w:rPr>
                <w:t>entropía</w:t>
              </w:r>
            </w:hyperlink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, </w:t>
            </w:r>
            <w:proofErr w:type="spellStart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fldChar w:fldCharType="begin"/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instrText xml:space="preserve"> HYPERLINK "http://www.moebio.uchile.cl/03/frprinci.html" \l "negentropia" </w:instrText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fldChar w:fldCharType="separate"/>
            </w:r>
            <w:r w:rsidRPr="00D820F6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419"/>
              </w:rPr>
              <w:t>negentropía</w:t>
            </w:r>
            <w:proofErr w:type="spellEnd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fldChar w:fldCharType="end"/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).</w:t>
            </w:r>
          </w:p>
          <w:p w:rsidR="00D96537" w:rsidRDefault="00D820F6" w:rsidP="00966F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bookmarkStart w:id="9" w:name="emergencia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EMERGENCIA</w:t>
            </w:r>
            <w:bookmarkEnd w:id="9"/>
            <w:r w:rsidR="00966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  <w:t>Suceso que acontece inesperadamente</w:t>
            </w:r>
            <w:r w:rsidR="00966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</w:r>
            <w:r w:rsidR="00966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 xml:space="preserve">Este concepto se refiere a que la descomposición de sistemas en unidades menores </w:t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lastRenderedPageBreak/>
              <w:t xml:space="preserve">avanza hasta el límite en el que surge un nuevo nivel de emergencia correspondiente a otro sistema cualitativamente diferente. </w:t>
            </w:r>
            <w:bookmarkStart w:id="10" w:name="estructura"/>
          </w:p>
          <w:p w:rsidR="00D96537" w:rsidRDefault="00D820F6" w:rsidP="00966FE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ESTRUCTURA</w:t>
            </w:r>
            <w:bookmarkEnd w:id="10"/>
            <w:r w:rsidR="00966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  <w:t>Modelo que se debe seguir para alcanzar un determinado objetivo.</w:t>
            </w:r>
            <w:r w:rsidR="00966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</w:r>
            <w:r w:rsidR="00966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 xml:space="preserve">Las interrelaciones más o menos estables entre las partes o componentes de un sistema, que pueden ser verificadas (identificadas) en un momento dado, constituyen la estructura del sistema. </w:t>
            </w:r>
            <w:bookmarkStart w:id="11" w:name="frontera"/>
          </w:p>
          <w:p w:rsidR="00D820F6" w:rsidRPr="00D820F6" w:rsidRDefault="00D820F6" w:rsidP="00966F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FRONTERA</w:t>
            </w:r>
            <w:bookmarkEnd w:id="11"/>
            <w:r w:rsidR="00966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 xml:space="preserve"> (límite)</w:t>
            </w:r>
            <w:r w:rsidR="00966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En términos operacionales puede decirse que la frontera</w:t>
            </w:r>
            <w:r w:rsidR="00966F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 xml:space="preserve"> o límite</w:t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 xml:space="preserve"> del sistema es aquella línea que separa al sistema de su entorno y que define lo que le pertenece y lo que queda fuera de él</w:t>
            </w:r>
            <w:r w:rsidR="00B61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.</w:t>
            </w:r>
          </w:p>
          <w:p w:rsidR="00B61606" w:rsidRDefault="00D820F6" w:rsidP="00D820F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bookmarkStart w:id="12" w:name="funcion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FUNCION</w:t>
            </w:r>
            <w:bookmarkEnd w:id="12"/>
            <w:r w:rsidR="00B61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  <w:t>Actividades particulares que realiza una persona, cosas o sistemas de acuerdo a una parametrización para el alcance de un objetivo</w:t>
            </w:r>
          </w:p>
          <w:p w:rsidR="00D820F6" w:rsidRPr="00D820F6" w:rsidRDefault="00D820F6" w:rsidP="00B616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bookmarkStart w:id="13" w:name="homeostasis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HOMEOSTASIS</w:t>
            </w:r>
            <w:bookmarkEnd w:id="13"/>
            <w:r w:rsidR="00B61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 xml:space="preserve"> Vs equilibrio</w:t>
            </w:r>
            <w:r w:rsidR="00B61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Este concepto está especialmente referido a los organismos vivos en tanto sistemas adaptables. Los procesos homeostáticos operan ante variaciones de las condiciones del ambiente, corresponden a las compensaciones internas al sistema que sustituyen, bloquean o complementan estos cambios con el objeto de mantener invariante la estructura sistémica, es decir, hacia la conservación de su forma</w:t>
            </w:r>
            <w:r w:rsidR="00B6160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.</w:t>
            </w:r>
          </w:p>
          <w:p w:rsidR="00D820F6" w:rsidRPr="00D820F6" w:rsidRDefault="00D820F6" w:rsidP="00D820F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bookmarkStart w:id="14" w:name="inputoutput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INPUT / OUTPUT</w:t>
            </w:r>
            <w:bookmarkEnd w:id="14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 (modelo de)</w:t>
            </w:r>
          </w:p>
          <w:p w:rsidR="00D820F6" w:rsidRPr="00D820F6" w:rsidRDefault="00D820F6" w:rsidP="00D820F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Los conceptos de input y output nos aproximan instrumentalmente al problema de las </w:t>
            </w:r>
            <w:hyperlink r:id="rId14" w:anchor="frontera" w:history="1">
              <w:r w:rsidRPr="00D820F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419"/>
                </w:rPr>
                <w:t>fronteras</w:t>
              </w:r>
            </w:hyperlink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 y </w:t>
            </w:r>
            <w:hyperlink r:id="rId15" w:anchor="sistemasabiertos" w:history="1">
              <w:r w:rsidRPr="00D820F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419"/>
                </w:rPr>
                <w:t>límites en sistemas abiertos</w:t>
              </w:r>
            </w:hyperlink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. Se dice que los sistemas que operan bajo esta modalidad son procesadores de entradas y elaboradores de salidas.</w:t>
            </w:r>
          </w:p>
          <w:p w:rsidR="00D820F6" w:rsidRPr="00D820F6" w:rsidRDefault="00D820F6" w:rsidP="00D820F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bookmarkStart w:id="15" w:name="organizacion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ORGANIZACIÓN</w:t>
            </w:r>
            <w:bookmarkEnd w:id="15"/>
            <w:r w:rsidR="007512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  <w:t>L</w:t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a organización debía concebirse como "una interdependencia de las distintas partes organizadas, pero una interdependencia que tiene grados. Ciertas interdependencias internas deben ser más importantes que otras, lo cual equivale a decir que la interdependencia interna no es completa"</w:t>
            </w:r>
          </w:p>
          <w:p w:rsidR="00751284" w:rsidRDefault="00D820F6" w:rsidP="00D820F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bookmarkStart w:id="16" w:name="modelo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MODELO</w:t>
            </w:r>
            <w:bookmarkEnd w:id="16"/>
            <w:r w:rsidR="007512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 xml:space="preserve">Los modelos son constructos diseñados por un observador que persigue identificar y mensurar relaciones sistémicas complejas. </w:t>
            </w:r>
            <w:bookmarkStart w:id="17" w:name="morfogenesis"/>
            <w:r w:rsidR="007512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</w:r>
          </w:p>
          <w:p w:rsidR="00D820F6" w:rsidRPr="00D820F6" w:rsidRDefault="00D820F6" w:rsidP="007512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bookmarkStart w:id="18" w:name="observacion"/>
            <w:bookmarkEnd w:id="17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OBSERVACION</w:t>
            </w:r>
            <w:bookmarkEnd w:id="18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 (de segundo orden)</w:t>
            </w:r>
            <w:r w:rsidR="007512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  <w:t>S</w:t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e pasa de la observación de sistemas a la observación de sistemas de observadores.</w:t>
            </w:r>
          </w:p>
          <w:p w:rsidR="00D820F6" w:rsidRPr="00D820F6" w:rsidRDefault="00D820F6" w:rsidP="00D820F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bookmarkStart w:id="19" w:name="recursividad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RECURSIVIDAD</w:t>
            </w:r>
            <w:bookmarkEnd w:id="19"/>
            <w:r w:rsidR="007512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Proceso que hace referencia a la introducción de los resultados de las operaciones de un sistema en él mismo (</w:t>
            </w:r>
            <w:hyperlink r:id="rId16" w:anchor="retroalimentacion" w:history="1">
              <w:r w:rsidRPr="00D820F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419"/>
                </w:rPr>
                <w:t>retroalimentación</w:t>
              </w:r>
            </w:hyperlink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).</w:t>
            </w:r>
          </w:p>
          <w:p w:rsidR="00751284" w:rsidRDefault="00D820F6" w:rsidP="00D820F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bookmarkStart w:id="20" w:name="relacion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RELACION</w:t>
            </w:r>
            <w:bookmarkEnd w:id="20"/>
            <w:r w:rsidR="007512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  <w:t>Es la manera como se comunican los modelos internos de un sistema con el fin de interactuar de forma interdependiente</w:t>
            </w:r>
          </w:p>
          <w:p w:rsidR="00D820F6" w:rsidRPr="00D820F6" w:rsidRDefault="00D820F6" w:rsidP="00D820F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bookmarkStart w:id="21" w:name="retroinput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RETROINPUT</w:t>
            </w:r>
            <w:bookmarkEnd w:id="21"/>
            <w:r w:rsidR="007512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Se refiere a las salidas del sistema que van dirigidas al mismo sistema (</w:t>
            </w:r>
            <w:hyperlink r:id="rId17" w:anchor="retroalimentacion" w:history="1">
              <w:r w:rsidRPr="00D820F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419"/>
                </w:rPr>
                <w:t>retroalimentación</w:t>
              </w:r>
            </w:hyperlink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). En los sistemas humanos y sociales éstos corresponden a los procesos de autorreflexión.</w:t>
            </w:r>
          </w:p>
          <w:p w:rsidR="00751284" w:rsidRDefault="00D820F6" w:rsidP="00D820F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bookmarkStart w:id="22" w:name="servicio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SERVICIO</w:t>
            </w:r>
            <w:bookmarkEnd w:id="22"/>
            <w:r w:rsidR="007512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  <w:t>Objetivo que se persigue con la construcción de un sistema de información</w:t>
            </w:r>
            <w:bookmarkStart w:id="23" w:name="sinergia"/>
          </w:p>
          <w:p w:rsidR="00D820F6" w:rsidRPr="00D820F6" w:rsidRDefault="00D820F6" w:rsidP="007512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bookmarkStart w:id="24" w:name="sistemasciberneticos"/>
            <w:bookmarkEnd w:id="23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SISTEMAS CIBERNETICOS</w:t>
            </w:r>
            <w:bookmarkEnd w:id="24"/>
            <w:r w:rsidR="007512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 xml:space="preserve">Son aquellos que disponen de dispositivos internos de </w:t>
            </w:r>
            <w:proofErr w:type="spellStart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autocomando</w:t>
            </w:r>
            <w:proofErr w:type="spellEnd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 xml:space="preserve"> (autorregulación) que reaccionan ante informaciones de cambios en el ambiente, elaborando respuestas variables que contribuyen al cumplimiento de los</w:t>
            </w:r>
            <w:r w:rsidR="007512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 xml:space="preserve"> fines instalados en el sistema.</w:t>
            </w:r>
          </w:p>
          <w:p w:rsidR="00D820F6" w:rsidRPr="00D820F6" w:rsidRDefault="00D820F6" w:rsidP="0075128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bookmarkStart w:id="25" w:name="sistemastriviales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SISTEMAS TRIVIALES</w:t>
            </w:r>
            <w:bookmarkEnd w:id="25"/>
            <w:r w:rsidR="007512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  <w:t>Sistemas tradicionales que no cambiar en ningún momento sino que son estáticos</w:t>
            </w:r>
          </w:p>
          <w:p w:rsidR="007F6D5D" w:rsidRDefault="00D820F6" w:rsidP="00D820F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bookmarkStart w:id="26" w:name="subsistema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SUBSISTEMA</w:t>
            </w:r>
            <w:bookmarkEnd w:id="26"/>
            <w:r w:rsidR="007512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Se entiende por subsistemas a conjuntos de </w:t>
            </w:r>
            <w:hyperlink r:id="rId18" w:anchor="elemento" w:history="1">
              <w:r w:rsidRPr="00D820F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419"/>
                </w:rPr>
                <w:t>elementos</w:t>
              </w:r>
            </w:hyperlink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 y </w:t>
            </w:r>
            <w:hyperlink r:id="rId19" w:anchor="relacion" w:history="1">
              <w:r w:rsidRPr="00D820F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419"/>
                </w:rPr>
                <w:t>relaciones</w:t>
              </w:r>
            </w:hyperlink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 que responden a </w:t>
            </w:r>
            <w:hyperlink r:id="rId20" w:anchor="estructura" w:history="1">
              <w:r w:rsidRPr="00D820F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419"/>
                </w:rPr>
                <w:t>estructuras</w:t>
              </w:r>
            </w:hyperlink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 y </w:t>
            </w:r>
            <w:proofErr w:type="spellStart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fldChar w:fldCharType="begin"/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instrText xml:space="preserve"> HYPERLINK "http://www.moebio.uchile.cl/03/frprinci.html" \l "funcion" </w:instrText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fldChar w:fldCharType="separate"/>
            </w:r>
            <w:r w:rsidRPr="00D820F6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419"/>
              </w:rPr>
              <w:t>funciones</w:t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fldChar w:fldCharType="end"/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especializadas</w:t>
            </w:r>
            <w:proofErr w:type="spellEnd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 xml:space="preserve"> dentro de un sistema mayor.</w:t>
            </w:r>
            <w:bookmarkStart w:id="27" w:name="teleologia"/>
          </w:p>
          <w:p w:rsidR="007F6D5D" w:rsidRPr="00D820F6" w:rsidRDefault="00D820F6" w:rsidP="007F6D5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TELEOLOGIA</w:t>
            </w:r>
            <w:bookmarkEnd w:id="27"/>
            <w:r w:rsidR="007F6D5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  <w:t>Finalidad de algo o alcance de objetivos</w:t>
            </w:r>
          </w:p>
          <w:p w:rsidR="00D820F6" w:rsidRPr="00D820F6" w:rsidRDefault="00D820F6" w:rsidP="00D820F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bookmarkStart w:id="28" w:name="variabilidad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VARIABILIDAD</w:t>
            </w:r>
            <w:bookmarkEnd w:id="28"/>
            <w:r w:rsidR="007F6D5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Indica el máximo de relaciones (hipotéticamente) posibles (n!).</w:t>
            </w:r>
          </w:p>
          <w:p w:rsidR="00D820F6" w:rsidRPr="00D820F6" w:rsidRDefault="00D820F6" w:rsidP="00D820F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bookmarkStart w:id="29" w:name="variedad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VARIEDAD</w:t>
            </w:r>
            <w:bookmarkEnd w:id="29"/>
            <w:r w:rsidR="007F6D5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Comprende el número de elementos discretos en un sistema (v = cantidad de elementos).</w:t>
            </w:r>
          </w:p>
          <w:p w:rsidR="00D820F6" w:rsidRPr="00D820F6" w:rsidRDefault="00D820F6" w:rsidP="00D820F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bookmarkStart w:id="30" w:name="viabilidad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VIABILIDAD</w:t>
            </w:r>
            <w:bookmarkEnd w:id="30"/>
            <w:r w:rsidR="007F6D5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br/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Indica una medida de la capacidad de sobrevivencia y adaptación (</w:t>
            </w:r>
            <w:proofErr w:type="spellStart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fldChar w:fldCharType="begin"/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instrText xml:space="preserve"> HYPERLINK "http://www.moebio.uchile.cl/03/frprinci.html" \l "morfostasis" </w:instrText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fldChar w:fldCharType="separate"/>
            </w:r>
            <w:r w:rsidRPr="00D820F6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419"/>
              </w:rPr>
              <w:t>morfostásis</w:t>
            </w:r>
            <w:proofErr w:type="spellEnd"/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fldChar w:fldCharType="end"/>
            </w:r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, </w:t>
            </w:r>
            <w:hyperlink r:id="rId21" w:anchor="morfogenesis" w:history="1">
              <w:r w:rsidRPr="00D820F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s-419"/>
                </w:rPr>
                <w:t>morfogénesis</w:t>
              </w:r>
            </w:hyperlink>
            <w:r w:rsidRPr="00D820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) de un sistema a un medio en cambio.</w:t>
            </w:r>
          </w:p>
          <w:p w:rsidR="00D820F6" w:rsidRPr="00D820F6" w:rsidRDefault="00D820F6" w:rsidP="00D9653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</w:p>
        </w:tc>
      </w:tr>
    </w:tbl>
    <w:p w:rsidR="00646562" w:rsidRPr="00D820F6" w:rsidRDefault="00646562" w:rsidP="00D96537">
      <w:pPr>
        <w:jc w:val="both"/>
        <w:rPr>
          <w:rFonts w:ascii="Arial" w:hAnsi="Arial" w:cs="Arial"/>
          <w:sz w:val="20"/>
          <w:szCs w:val="20"/>
        </w:rPr>
      </w:pPr>
    </w:p>
    <w:sectPr w:rsidR="00646562" w:rsidRPr="00D820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16D7"/>
    <w:multiLevelType w:val="multilevel"/>
    <w:tmpl w:val="DCAAFE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D79F7"/>
    <w:multiLevelType w:val="multilevel"/>
    <w:tmpl w:val="819A65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130ED"/>
    <w:multiLevelType w:val="multilevel"/>
    <w:tmpl w:val="4D2643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1F2422"/>
    <w:multiLevelType w:val="multilevel"/>
    <w:tmpl w:val="E522CC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0F6"/>
    <w:rsid w:val="005329C7"/>
    <w:rsid w:val="00646562"/>
    <w:rsid w:val="0067288D"/>
    <w:rsid w:val="007036D4"/>
    <w:rsid w:val="00751284"/>
    <w:rsid w:val="007F6D5D"/>
    <w:rsid w:val="00876C42"/>
    <w:rsid w:val="009132E9"/>
    <w:rsid w:val="00966FE4"/>
    <w:rsid w:val="00AF2896"/>
    <w:rsid w:val="00B61606"/>
    <w:rsid w:val="00CD287A"/>
    <w:rsid w:val="00D820F6"/>
    <w:rsid w:val="00D96537"/>
    <w:rsid w:val="00E52BAC"/>
    <w:rsid w:val="00EE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D0BA90"/>
  <w15:chartTrackingRefBased/>
  <w15:docId w15:val="{44E75B66-F7E7-492D-9A7E-BF341960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character" w:styleId="Hipervnculo">
    <w:name w:val="Hyperlink"/>
    <w:basedOn w:val="Fuentedeprrafopredeter"/>
    <w:uiPriority w:val="99"/>
    <w:semiHidden/>
    <w:unhideWhenUsed/>
    <w:rsid w:val="00D820F6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D820F6"/>
    <w:rPr>
      <w:i/>
      <w:iCs/>
    </w:rPr>
  </w:style>
  <w:style w:type="character" w:styleId="Textoennegrita">
    <w:name w:val="Strong"/>
    <w:basedOn w:val="Fuentedeprrafopredeter"/>
    <w:uiPriority w:val="22"/>
    <w:qFormat/>
    <w:rsid w:val="00D820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bio.uchile.cl/03/frprinci.html" TargetMode="External"/><Relationship Id="rId13" Type="http://schemas.openxmlformats.org/officeDocument/2006/relationships/hyperlink" Target="http://www.moebio.uchile.cl/03/frprinci.html" TargetMode="External"/><Relationship Id="rId18" Type="http://schemas.openxmlformats.org/officeDocument/2006/relationships/hyperlink" Target="http://www.moebio.uchile.cl/03/frprinci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oebio.uchile.cl/03/frprinci.html" TargetMode="External"/><Relationship Id="rId7" Type="http://schemas.openxmlformats.org/officeDocument/2006/relationships/hyperlink" Target="http://www.moebio.uchile.cl/03/frprinci.html" TargetMode="External"/><Relationship Id="rId12" Type="http://schemas.openxmlformats.org/officeDocument/2006/relationships/hyperlink" Target="http://www.moebio.uchile.cl/03/frprinci.html" TargetMode="External"/><Relationship Id="rId17" Type="http://schemas.openxmlformats.org/officeDocument/2006/relationships/hyperlink" Target="http://www.moebio.uchile.cl/03/frprinc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ebio.uchile.cl/03/frprinci.html" TargetMode="External"/><Relationship Id="rId20" Type="http://schemas.openxmlformats.org/officeDocument/2006/relationships/hyperlink" Target="http://www.moebio.uchile.cl/03/frprinci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ebio.uchile.cl/03/frprinci.html" TargetMode="External"/><Relationship Id="rId11" Type="http://schemas.openxmlformats.org/officeDocument/2006/relationships/hyperlink" Target="http://www.moebio.uchile.cl/03/frprinci.html" TargetMode="External"/><Relationship Id="rId5" Type="http://schemas.openxmlformats.org/officeDocument/2006/relationships/hyperlink" Target="http://www.moebio.uchile.cl/03/frprinci.html" TargetMode="External"/><Relationship Id="rId15" Type="http://schemas.openxmlformats.org/officeDocument/2006/relationships/hyperlink" Target="http://www.moebio.uchile.cl/03/frprinci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oebio.uchile.cl/03/frprinci.html" TargetMode="External"/><Relationship Id="rId19" Type="http://schemas.openxmlformats.org/officeDocument/2006/relationships/hyperlink" Target="http://www.moebio.uchile.cl/03/frprinc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ebio.uchile.cl/03/frprinci.html" TargetMode="External"/><Relationship Id="rId14" Type="http://schemas.openxmlformats.org/officeDocument/2006/relationships/hyperlink" Target="http://www.moebio.uchile.cl/03/frprinci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Alcides Patiño</dc:creator>
  <cp:keywords/>
  <dc:description/>
  <cp:lastModifiedBy>Rodrigo Alcides Patiño</cp:lastModifiedBy>
  <cp:revision>3</cp:revision>
  <dcterms:created xsi:type="dcterms:W3CDTF">2018-08-15T22:38:00Z</dcterms:created>
  <dcterms:modified xsi:type="dcterms:W3CDTF">2018-08-15T22:38:00Z</dcterms:modified>
</cp:coreProperties>
</file>